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spacing w:after="0" w:line="240" w:lineRule="auto"/>
        <w:jc w:val="center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УСЛОВИЯ И ПОЛОЖЕНИЯ</w:t>
      </w:r>
    </w:p>
    <w:p>
      <w:pPr>
        <w:pStyle w:val="Normal.0"/>
        <w:spacing w:after="0" w:line="240" w:lineRule="auto"/>
        <w:jc w:val="both"/>
      </w:pPr>
    </w:p>
    <w:p>
      <w:pPr>
        <w:pStyle w:val="Normal (Web)"/>
        <w:spacing w:before="0" w:after="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hAnsi="Calibri" w:hint="default"/>
          <w:sz w:val="22"/>
          <w:szCs w:val="22"/>
          <w:rtl w:val="0"/>
          <w:lang w:val="ru-RU"/>
        </w:rPr>
        <w:t xml:space="preserve">Настоящие «Условия и положения» </w:t>
      </w:r>
      <w:r>
        <w:rPr>
          <w:rFonts w:ascii="Calibri" w:hAnsi="Calibri"/>
          <w:sz w:val="22"/>
          <w:szCs w:val="22"/>
          <w:rtl w:val="0"/>
          <w:lang w:val="ru-RU"/>
        </w:rPr>
        <w:t>(</w:t>
      </w:r>
      <w:r>
        <w:rPr>
          <w:rFonts w:ascii="Calibri" w:hAnsi="Calibri" w:hint="default"/>
          <w:sz w:val="22"/>
          <w:szCs w:val="22"/>
          <w:rtl w:val="0"/>
          <w:lang w:val="ru-RU"/>
        </w:rPr>
        <w:t xml:space="preserve">далее </w:t>
      </w:r>
      <w:r>
        <w:rPr>
          <w:rFonts w:ascii="Calibri" w:hAnsi="Calibri"/>
          <w:sz w:val="22"/>
          <w:szCs w:val="22"/>
          <w:rtl w:val="0"/>
          <w:lang w:val="ru-RU"/>
        </w:rPr>
        <w:t xml:space="preserve">- </w:t>
      </w:r>
      <w:r>
        <w:rPr>
          <w:rFonts w:ascii="Calibri" w:hAnsi="Calibri" w:hint="default"/>
          <w:sz w:val="22"/>
          <w:szCs w:val="22"/>
          <w:rtl w:val="0"/>
          <w:lang w:val="ru-RU"/>
        </w:rPr>
        <w:t>Условия</w:t>
      </w:r>
      <w:r>
        <w:rPr>
          <w:rFonts w:ascii="Calibri" w:hAnsi="Calibri"/>
          <w:sz w:val="22"/>
          <w:szCs w:val="22"/>
          <w:rtl w:val="0"/>
          <w:lang w:val="ru-RU"/>
        </w:rPr>
        <w:t xml:space="preserve">) </w:t>
      </w:r>
      <w:r>
        <w:rPr>
          <w:rFonts w:ascii="Calibri" w:hAnsi="Calibri" w:hint="default"/>
          <w:sz w:val="22"/>
          <w:szCs w:val="22"/>
          <w:rtl w:val="0"/>
          <w:lang w:val="ru-RU"/>
        </w:rPr>
        <w:t>представляют собой публичную оферту и вступают в силу в качестве договора после акцепта с вашей стороны</w:t>
      </w:r>
      <w:r>
        <w:rPr>
          <w:rFonts w:ascii="Calibri" w:hAnsi="Calibri"/>
          <w:sz w:val="22"/>
          <w:szCs w:val="22"/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Этот веб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сайт управляется Академией Маркетинга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Более подробная информация об Академии Маркетинга приведена в конце настоящих Условий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Условия будут применяться к любому бронированию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которое вы совершаете через этот веб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сайт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 также к использованию нами ваших регистрационных и других персональных данных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Под термином «курс» в настоящих Условиях подразумевается также модуль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сессия или любая другая образовательная услуга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предоставляемая Академией Маркетинга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Под термином «учебный портал» в настоящих Условиях подразумеваются технические средства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платформы для коллективной работы с использованием голосовой связи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видеосвязи и функции демонстрации экрана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облачные хранилища и платформы для обмена файлами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интернет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сервисы для онлайн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обучения и т</w:t>
      </w:r>
      <w:r>
        <w:rPr>
          <w:rtl w:val="0"/>
          <w:lang w:val="ru-RU"/>
        </w:rPr>
        <w:t>.</w:t>
      </w:r>
      <w:r>
        <w:rPr>
          <w:rtl w:val="0"/>
          <w:lang w:val="ru-RU"/>
        </w:rPr>
        <w:t>д</w:t>
      </w:r>
      <w:r>
        <w:rPr>
          <w:rtl w:val="0"/>
          <w:lang w:val="ru-RU"/>
        </w:rPr>
        <w:t xml:space="preserve">.), </w:t>
      </w:r>
      <w:r>
        <w:rPr>
          <w:rtl w:val="0"/>
          <w:lang w:val="ru-RU"/>
        </w:rPr>
        <w:t>которые используются Академией для предоставления образовательных услуг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Уровень вашего доступа к техническим средства определяется каждой конкретной образовательной услугой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Бронирование курса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>При регистрации на курс вы обязуетесь</w:t>
      </w:r>
      <w:r>
        <w:rPr>
          <w:rtl w:val="0"/>
          <w:lang w:val="ru-RU"/>
        </w:rPr>
        <w:t>: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предоставить правдивую и полную информацию о себе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поддерживать актуальность регистрационных данных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обновляя их через электронную почту ответственного менеджера</w:t>
      </w:r>
      <w:r>
        <w:rPr>
          <w:rtl w:val="0"/>
          <w:lang w:val="ru-RU"/>
        </w:rPr>
        <w:t>;</w:t>
      </w:r>
    </w:p>
    <w:p>
      <w:pPr>
        <w:pStyle w:val="Normal (Web)"/>
        <w:spacing w:before="0" w:after="0"/>
        <w:jc w:val="both"/>
        <w:rPr>
          <w:rFonts w:ascii="Calibri" w:cs="Calibri" w:hAnsi="Calibri" w:eastAsia="Calibri"/>
          <w:sz w:val="22"/>
          <w:szCs w:val="22"/>
        </w:rPr>
      </w:pPr>
      <w:r>
        <w:rPr>
          <w:rFonts w:ascii="Calibri" w:hAnsi="Calibri"/>
          <w:sz w:val="22"/>
          <w:szCs w:val="22"/>
          <w:rtl w:val="0"/>
          <w:lang w:val="ru-RU"/>
        </w:rPr>
        <w:t xml:space="preserve">- </w:t>
      </w:r>
      <w:r>
        <w:rPr>
          <w:rFonts w:ascii="Calibri" w:hAnsi="Calibri" w:hint="default"/>
          <w:sz w:val="22"/>
          <w:szCs w:val="22"/>
          <w:rtl w:val="0"/>
          <w:lang w:val="ru-RU"/>
        </w:rPr>
        <w:t>обеспечить себе достаточную скорость интернет</w:t>
      </w:r>
      <w:r>
        <w:rPr>
          <w:rFonts w:ascii="Calibri" w:hAnsi="Calibri"/>
          <w:sz w:val="22"/>
          <w:szCs w:val="22"/>
          <w:rtl w:val="0"/>
          <w:lang w:val="ru-RU"/>
        </w:rPr>
        <w:t>-</w:t>
      </w:r>
      <w:r>
        <w:rPr>
          <w:rFonts w:ascii="Calibri" w:hAnsi="Calibri" w:hint="default"/>
          <w:sz w:val="22"/>
          <w:szCs w:val="22"/>
          <w:rtl w:val="0"/>
          <w:lang w:val="ru-RU"/>
        </w:rPr>
        <w:t xml:space="preserve">соединения для комфортного доступа к услугам Академии в онлайне </w:t>
      </w:r>
      <w:r>
        <w:rPr>
          <w:rFonts w:ascii="Calibri" w:hAnsi="Calibri"/>
          <w:sz w:val="22"/>
          <w:szCs w:val="22"/>
          <w:rtl w:val="0"/>
          <w:lang w:val="ru-RU"/>
        </w:rPr>
        <w:t>(</w:t>
      </w:r>
      <w:r>
        <w:rPr>
          <w:rFonts w:ascii="Calibri" w:hAnsi="Calibri" w:hint="default"/>
          <w:sz w:val="22"/>
          <w:szCs w:val="22"/>
          <w:rtl w:val="0"/>
          <w:lang w:val="ru-RU"/>
        </w:rPr>
        <w:t xml:space="preserve">рекомендуемые технические параметры </w:t>
      </w:r>
      <w:r>
        <w:rPr>
          <w:rFonts w:ascii="Calibri" w:hAnsi="Calibri"/>
          <w:sz w:val="22"/>
          <w:szCs w:val="22"/>
          <w:rtl w:val="0"/>
          <w:lang w:val="ru-RU"/>
        </w:rPr>
        <w:t xml:space="preserve">- </w:t>
      </w:r>
      <w:r>
        <w:rPr>
          <w:rFonts w:ascii="Calibri" w:hAnsi="Calibri" w:hint="default"/>
          <w:sz w:val="22"/>
          <w:szCs w:val="22"/>
          <w:rtl w:val="0"/>
          <w:lang w:val="ru-RU"/>
        </w:rPr>
        <w:t xml:space="preserve">скорость интернета не ниже </w:t>
      </w:r>
      <w:r>
        <w:rPr>
          <w:rFonts w:ascii="Calibri" w:hAnsi="Calibri"/>
          <w:sz w:val="22"/>
          <w:szCs w:val="22"/>
          <w:rtl w:val="0"/>
          <w:lang w:val="ru-RU"/>
        </w:rPr>
        <w:t xml:space="preserve">10 </w:t>
      </w:r>
      <w:r>
        <w:rPr>
          <w:rFonts w:ascii="Calibri" w:hAnsi="Calibri" w:hint="default"/>
          <w:sz w:val="22"/>
          <w:szCs w:val="22"/>
          <w:rtl w:val="0"/>
          <w:lang w:val="ru-RU"/>
        </w:rPr>
        <w:t>Мбит</w:t>
      </w:r>
      <w:r>
        <w:rPr>
          <w:rFonts w:ascii="Calibri" w:hAnsi="Calibri"/>
          <w:sz w:val="22"/>
          <w:szCs w:val="22"/>
          <w:rtl w:val="0"/>
          <w:lang w:val="ru-RU"/>
        </w:rPr>
        <w:t>/</w:t>
      </w:r>
      <w:r>
        <w:rPr>
          <w:rFonts w:ascii="Calibri" w:hAnsi="Calibri" w:hint="default"/>
          <w:sz w:val="22"/>
          <w:szCs w:val="22"/>
          <w:rtl w:val="0"/>
          <w:lang w:val="ru-RU"/>
        </w:rPr>
        <w:t>с для стандартного качества видео</w:t>
      </w:r>
      <w:r>
        <w:rPr>
          <w:rFonts w:ascii="Calibri" w:hAnsi="Calibri"/>
          <w:sz w:val="22"/>
          <w:szCs w:val="22"/>
          <w:rtl w:val="0"/>
          <w:lang w:val="ru-RU"/>
        </w:rPr>
        <w:t>).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соблюдать настоящие Условия и наши политики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</w:pPr>
    </w:p>
    <w:p>
      <w:pPr>
        <w:pStyle w:val="Normal.0"/>
        <w:spacing w:after="0" w:line="240" w:lineRule="auto"/>
      </w:pPr>
      <w:r>
        <w:rPr>
          <w:rtl w:val="0"/>
          <w:lang w:val="ru-RU"/>
        </w:rPr>
        <w:t>Вы подтверждаете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что</w:t>
      </w:r>
      <w:r>
        <w:rPr>
          <w:rtl w:val="0"/>
          <w:lang w:val="ru-RU"/>
        </w:rPr>
        <w:t>: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ознакомлены со всеми положениями Условий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Политикой защиты персональных данных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стоимостью услуг Академии и принимаете их добровольно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Ваше согласие выражается в любом платеже за нашу услугу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не являетесь гражданином россии или беларуси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</w:pPr>
    </w:p>
    <w:p>
      <w:pPr>
        <w:pStyle w:val="Normal.0"/>
        <w:spacing w:after="0" w:line="240" w:lineRule="auto"/>
      </w:pPr>
      <w:r>
        <w:rPr>
          <w:rtl w:val="0"/>
          <w:lang w:val="ru-RU"/>
        </w:rPr>
        <w:t>Вы имеете право на</w:t>
      </w:r>
      <w:r>
        <w:rPr>
          <w:rtl w:val="0"/>
          <w:lang w:val="ru-RU"/>
        </w:rPr>
        <w:t>: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подтверждение бронирования</w:t>
      </w:r>
      <w:r>
        <w:rPr>
          <w:rtl w:val="0"/>
          <w:lang w:val="ru-RU"/>
        </w:rPr>
        <w:t>/</w:t>
      </w:r>
      <w:r>
        <w:rPr>
          <w:rtl w:val="0"/>
          <w:lang w:val="ru-RU"/>
        </w:rPr>
        <w:t>оплаты и получение необходимой информации и материалов</w:t>
      </w:r>
      <w:r>
        <w:rPr>
          <w:rtl w:val="0"/>
          <w:lang w:val="ru-RU"/>
        </w:rPr>
        <w:t>;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получение услуги в соответствии с описанием на сайте Академии</w:t>
      </w:r>
      <w:r>
        <w:rPr>
          <w:rtl w:val="0"/>
          <w:lang w:val="ru-RU"/>
        </w:rPr>
        <w:t>;</w:t>
      </w:r>
    </w:p>
    <w:p>
      <w:pPr>
        <w:pStyle w:val="Normal.0"/>
        <w:spacing w:after="0" w:line="240" w:lineRule="auto"/>
      </w:pPr>
      <w:r>
        <w:rPr>
          <w:rtl w:val="0"/>
          <w:lang w:val="ru-RU"/>
        </w:rPr>
        <w:t xml:space="preserve">- </w:t>
      </w:r>
      <w:r>
        <w:rPr>
          <w:rtl w:val="0"/>
          <w:lang w:val="ru-RU"/>
        </w:rPr>
        <w:t>постоянный или временный доступ к учебному порталу Академии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если это предусмотрено условиями предоставления услуги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Отмены</w:t>
      </w:r>
      <w:r>
        <w:rPr>
          <w:b w:val="1"/>
          <w:bCs w:val="1"/>
          <w:rtl w:val="0"/>
          <w:lang w:val="ru-RU"/>
        </w:rPr>
        <w:t xml:space="preserve">, </w:t>
      </w:r>
      <w:r>
        <w:rPr>
          <w:b w:val="1"/>
          <w:bCs w:val="1"/>
          <w:rtl w:val="0"/>
          <w:lang w:val="ru-RU"/>
        </w:rPr>
        <w:t xml:space="preserve">переносы или замены делегатов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оставляет за собой право в исключительных случаях изменять или отменять курс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время проведения курса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даты или опубликованные цены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Любые изменения будут сообщены до даты начала курса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 любой курс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уже оплаченный полностью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 будет подлежать повышению цены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Если вы отменяете посещение курса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Академия Маркетинга оставляет за собой право взымать плату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предназначенную для покрытия организационных расходов и банковских комиссий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Если иное не предусмотрено отдельным соглашением с вами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указанная плата составляет фиксированную сумму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которая определяется в процентном соотношении от минимальной стоимости организации курса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Академия Маркетинга вправе считать всю сумму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уплаченную вами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 xml:space="preserve">невозвратной 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актуально для бюджетных курсов</w:t>
      </w:r>
      <w:r>
        <w:rPr>
          <w:rtl w:val="0"/>
          <w:lang w:val="ru-RU"/>
        </w:rPr>
        <w:t xml:space="preserve">). 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По согласованию с Академией Маркетинга вы можете заменить первоначального делегата альтернативным без дополнительной платы до даты начала курса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Вы также обязуетесь ознакомить альтернативного делегата с настоящими Условиями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 альтернативный делегат обязуется принять их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чтобы быть зачисленным на курс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В данном случае акцепт Условий выражается в передаче этим лицом своих регистрационных данных через этот сайт или иным способом ответственному менеджеру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После активации курса замена делегата невозможна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Курс считается активированным с момента получения доступа делегата к материалам курса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Любые отмены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 xml:space="preserve">переносы или замены должны быть отправлены по электронной почте на </w:t>
      </w:r>
      <w:r>
        <w:rPr>
          <w:rtl w:val="0"/>
          <w:lang w:val="ru-RU"/>
        </w:rPr>
        <w:t xml:space="preserve">kateryna.prykhodko@cim-mia.com </w:t>
      </w:r>
      <w:r>
        <w:rPr>
          <w:rtl w:val="0"/>
          <w:lang w:val="ru-RU"/>
        </w:rPr>
        <w:t>и подтверждены Академией Маркетинга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  <w:rPr>
          <w:b w:val="1"/>
          <w:bCs w:val="1"/>
        </w:rPr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Перевод на другой курс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Если у Академии Маркетинга есть такая возможность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то по согласованию сторон делегата можно перевести без оплаты на альтернативный курс или с доплатой на курс с более высокой ценой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Разрешается только один перенос на одно бронирование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Если к первоначальному бронированию была применена скидка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Академия Маркетинга оставляет за собой право взымать полную опубликованную стоимость альтернативного курса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Другие условия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Бронирование курса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если иное не согласовано заранее в письменной форме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осуществляется для одного делегата</w:t>
      </w:r>
      <w:r>
        <w:rPr>
          <w:rtl w:val="0"/>
          <w:lang w:val="ru-RU"/>
        </w:rPr>
        <w:t xml:space="preserve">. 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оставляет за собой право исключить любого делегата из своей программы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если он нарушит настоящие Условия или продемонстрирует любое другое поведение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которое будет сочтено ненадлежащим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Это приведет к тому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что возврат платы за курс или оплата других расходов не будут производиться</w:t>
      </w:r>
      <w:r>
        <w:rPr>
          <w:rtl w:val="0"/>
          <w:lang w:val="ru-RU"/>
        </w:rPr>
        <w:t xml:space="preserve">. 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Основанием для возврата средств не может быть нестабильное соединение или перебои в работе интернет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связи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возникшие у вас во время предоставления услуги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  <w:rPr>
          <w:b w:val="1"/>
          <w:bCs w:val="1"/>
        </w:rPr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Условия использования учебного портала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Вы можете использовать учебный портал только в законных целях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 нарушая права третьих лиц и не нанося ущерба репутации Академии Маркетинга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Запрещается использовать портал для распространения нежелательной рекламы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спама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финансовых схем или материалов с вирусами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которые могут повредить программное обеспечение или оборудование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Вы соглашаетесь защищать Академию Маркетинга от любых претензий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убытков и расходов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связанных с вашим использованием портала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Содержимое учебного портала предоставляется «как есть» и «по мере доступности» без гарантий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Академия не отвечает за материалы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доступные через связанные платформы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которые она не администрирует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Ни при каких обстоятельствах Академия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её сотрудники и приглашенные спикеры не несут ответственности за ущерб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возникший в результате использования материалов портала или связанных платформ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Авторские права и товарные знаки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Авторские права и все другие права на материалы учебного портала принадлежат Академии Маркетинга или включены с разрешения владельца прав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Как посетитель учебного портала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вы можете загрузить одну копию материалов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размещённых на этом портале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 один компьютер только для личного просмотра</w:t>
      </w:r>
      <w:r>
        <w:rPr>
          <w:rtl w:val="0"/>
          <w:lang w:val="ru-RU"/>
        </w:rPr>
        <w:t>/</w:t>
      </w:r>
      <w:r>
        <w:rPr>
          <w:rtl w:val="0"/>
          <w:lang w:val="ru-RU"/>
        </w:rPr>
        <w:t>прослушивания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Отдельные копии страниц с этого портала могут быть распечатаны исключительно с целью предоставления лицу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печатающему страницу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возможности сохранить копию для своих личных записей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Копирование или распространение материалов учебного портала для любого коммерческого или делового использования не допускается без нашего предварительного письменного согласия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Фотосъемка или видеотрансляция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изменение или модификация содержимого учебного портала не допускается без нашего предварительного письменного согласия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за исключением случаев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когда это может быть разумно необходимо для использования учебного портала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В соответствии с этим пунктом все права на материалы учебного портала сохраняются за Академией Маркетинга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Использование любого программного обеспечения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доступного для загрузки с учебного портала или по рекомендации сотрудников Академии Маркетинга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регулируется условиями лицензионного соглашения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прилагаемого к программному обеспечению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Все товарные знаки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знаки обслуживания и торговые наименования на учебном портале являются товарными знаками соответствующих владельцев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 любое несанкционированное использование запрещено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Интеллектуальная собственность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Все материалы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предоставляемые Академией Маркетинга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остаются интеллектуальной собственностью Академии Маркетинга и её партнеров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которые заявляют о своих правах на мировые авторские права и все смежные права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если иное не согласовано в письменной форме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Принятие настоящих Условий означает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что вы даёте разрешение Академии Маркетинга осуществлять фиксацию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предоставляемых услуг посредством видеосъемки и</w:t>
      </w:r>
      <w:r>
        <w:rPr>
          <w:rtl w:val="0"/>
          <w:lang w:val="ru-RU"/>
        </w:rPr>
        <w:t>/</w:t>
      </w:r>
      <w:r>
        <w:rPr>
          <w:rtl w:val="0"/>
          <w:lang w:val="ru-RU"/>
        </w:rPr>
        <w:t>или аудиозаписи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 использовать их результаты в любой форме и любыми способами без согласования с вами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 том числе во всех проектах и</w:t>
      </w:r>
      <w:r>
        <w:rPr>
          <w:rtl w:val="0"/>
          <w:lang w:val="ru-RU"/>
        </w:rPr>
        <w:t>/</w:t>
      </w:r>
      <w:r>
        <w:rPr>
          <w:rtl w:val="0"/>
          <w:lang w:val="ru-RU"/>
        </w:rPr>
        <w:t>или мероприятиях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организуемых и</w:t>
      </w:r>
      <w:r>
        <w:rPr>
          <w:rtl w:val="0"/>
          <w:lang w:val="ru-RU"/>
        </w:rPr>
        <w:t>/</w:t>
      </w:r>
      <w:r>
        <w:rPr>
          <w:rtl w:val="0"/>
          <w:lang w:val="ru-RU"/>
        </w:rPr>
        <w:t>или проводимых Академией Маркетинга как рекламный материал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передавать третьим лицам и т</w:t>
      </w:r>
      <w:r>
        <w:rPr>
          <w:rtl w:val="0"/>
          <w:lang w:val="ru-RU"/>
        </w:rPr>
        <w:t>.</w:t>
      </w:r>
      <w:r>
        <w:rPr>
          <w:rtl w:val="0"/>
          <w:lang w:val="ru-RU"/>
        </w:rPr>
        <w:t>п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Защита данных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не продает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 обменивает и не сдает в аренду вашу личную информацию другим лицам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Однако Академия Маркетинга может связаться с вами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чтобы предоставить полезную и интересную дополнительную информацию о наших продуктах и ​​услугах</w:t>
      </w:r>
      <w:r>
        <w:rPr>
          <w:rtl w:val="0"/>
          <w:lang w:val="ru-RU"/>
        </w:rPr>
        <w:t xml:space="preserve">. 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Ответственность сторон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За исключением случаев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прямо предусмотренных в настоящих Условиях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Академия Маркетинга ни при каких обстоятельствах не несет ответственности за косвенные убытки или потери любого рода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включая потерю прибыли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бизнеса или дохода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возникающие из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за или каким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либо образом связанные с исполнением или неисполнением настоящих Условий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нарушением любого явного или подразумеваемого условия или гарантии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или когда исполнение любого из наших обязательств перед вами предотвращается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расстраивается или затрудняется любым обстоятельством или причиной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находящейся вне нашего разумного контроля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включая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помимо прочего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пожар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наводнение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молнию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гражданские волнения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злонамеренный ущерб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соблюдение любого закона или правительственного постановления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аварию или поломку оборудования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оборудования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коммунальных служб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компьютерных серверов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телекоммуникационных сетей или невыполнение обязательств поставщиками или субподрядчиками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не стремится исключить или ограничить свою ответственность за смерть или телесные повреждения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возникшие в результате халатности её сотрудников или любого мошеннического искажения фактов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При условии соблюдения этого ответственность Академии Маркетинга перед вами в соответствии с настоящими Условиями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независимо от причины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ограничивается заменой услуг</w:t>
      </w:r>
      <w:r>
        <w:rPr>
          <w:rtl w:val="0"/>
          <w:lang w:val="ru-RU"/>
        </w:rPr>
        <w:t>(</w:t>
      </w:r>
      <w:r>
        <w:rPr>
          <w:rtl w:val="0"/>
          <w:lang w:val="ru-RU"/>
        </w:rPr>
        <w:t>ги</w:t>
      </w:r>
      <w:r>
        <w:rPr>
          <w:rtl w:val="0"/>
          <w:lang w:val="ru-RU"/>
        </w:rPr>
        <w:t xml:space="preserve">) </w:t>
      </w:r>
      <w:r>
        <w:rPr>
          <w:rtl w:val="0"/>
          <w:lang w:val="ru-RU"/>
        </w:rPr>
        <w:t>или полным возмещением цены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как указано выше</w:t>
      </w:r>
      <w:r>
        <w:rPr>
          <w:rtl w:val="0"/>
          <w:lang w:val="ru-RU"/>
        </w:rPr>
        <w:t xml:space="preserve">; </w:t>
      </w:r>
      <w:r>
        <w:rPr>
          <w:rtl w:val="0"/>
          <w:lang w:val="ru-RU"/>
        </w:rPr>
        <w:t>наша ответственность перед вами не должна превышать общую цену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взымаемую за приобретенные услуги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обеспечивает организацию образовательных услуг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но не гарантирует успешной сдачи тестирований или экзаменов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Полная ответственность за это лежит на вас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Законные права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Эти Условия являются дополнением к вашим законным правам как потребителя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которые остаются неизменными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Применимое право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Любые договоры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заключенные с Академией Маркетинга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полностью подчиняются действующему законодательству страны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 которой зарегистрирована Академия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Настоящим вы соглашаетесь подчиняться неисключительной юрисдикции соответствующих судов этой страны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  <w:rPr>
          <w:b w:val="1"/>
          <w:bCs w:val="1"/>
        </w:rPr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Политика пересмотра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Академия Маркетинга оставляет за собой право время от времени изменять настоящие Условия и положения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Такие изменения вступают в силу немедленно после публикации измененных Условий и положения на веб</w:t>
      </w:r>
      <w:r>
        <w:rPr>
          <w:rtl w:val="0"/>
          <w:lang w:val="ru-RU"/>
        </w:rPr>
        <w:t>-</w:t>
      </w:r>
      <w:r>
        <w:rPr>
          <w:rtl w:val="0"/>
          <w:lang w:val="ru-RU"/>
        </w:rPr>
        <w:t>сайте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Продолжая использовать учебный портал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вы будете считаться принявшим такие изменения</w:t>
      </w:r>
      <w:r>
        <w:rPr>
          <w:rtl w:val="0"/>
          <w:lang w:val="ru-RU"/>
        </w:rPr>
        <w:t>.</w:t>
      </w:r>
    </w:p>
    <w:p>
      <w:pPr>
        <w:pStyle w:val="Normal.0"/>
        <w:spacing w:after="0" w:line="240" w:lineRule="auto"/>
        <w:jc w:val="both"/>
        <w:rPr>
          <w:b w:val="1"/>
          <w:bCs w:val="1"/>
        </w:rPr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Зарегистрированный офис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ООО «ПРЕМЬЕР КОНСАЛТИНГ»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02149, </w:t>
      </w:r>
      <w:r>
        <w:rPr>
          <w:rtl w:val="0"/>
          <w:lang w:val="ru-RU"/>
        </w:rPr>
        <w:t>Украина</w:t>
      </w:r>
      <w:r>
        <w:rPr>
          <w:rtl w:val="0"/>
          <w:lang w:val="ru-RU"/>
        </w:rPr>
        <w:t xml:space="preserve">, </w:t>
      </w:r>
      <w:r>
        <w:rPr>
          <w:rtl w:val="0"/>
          <w:lang w:val="ru-RU"/>
        </w:rPr>
        <w:t>г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Киев</w:t>
      </w:r>
      <w:r>
        <w:rPr>
          <w:rtl w:val="0"/>
          <w:lang w:val="ru-RU"/>
        </w:rPr>
        <w:t xml:space="preserve">,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пр</w:t>
      </w:r>
      <w:r>
        <w:rPr>
          <w:rtl w:val="0"/>
          <w:lang w:val="ru-RU"/>
        </w:rPr>
        <w:t xml:space="preserve">. </w:t>
      </w:r>
      <w:r>
        <w:rPr>
          <w:rtl w:val="0"/>
          <w:lang w:val="ru-RU"/>
        </w:rPr>
        <w:t>Николая Бажана</w:t>
      </w:r>
      <w:r>
        <w:rPr>
          <w:rtl w:val="0"/>
          <w:lang w:val="ru-RU"/>
        </w:rPr>
        <w:t xml:space="preserve">, 26, </w:t>
      </w:r>
      <w:r>
        <w:rPr>
          <w:rtl w:val="0"/>
          <w:lang w:val="ru-RU"/>
        </w:rPr>
        <w:t>оф</w:t>
      </w:r>
      <w:r>
        <w:rPr>
          <w:rtl w:val="0"/>
          <w:lang w:val="ru-RU"/>
        </w:rPr>
        <w:t>.244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ЕГРПОУ</w:t>
      </w:r>
      <w:r>
        <w:rPr>
          <w:rtl w:val="0"/>
          <w:lang w:val="ru-RU"/>
        </w:rPr>
        <w:t>: 41734458</w:t>
      </w:r>
      <w:r>
        <w:rPr>
          <w:rtl w:val="0"/>
          <w:lang w:val="ru-RU"/>
        </w:rPr>
        <w:t> 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тел</w:t>
      </w:r>
      <w:r>
        <w:rPr>
          <w:rtl w:val="0"/>
          <w:lang w:val="ru-RU"/>
        </w:rPr>
        <w:t>. +38(097)175-84-84;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email: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"mailto:welcome@cim-mia.com"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ru-RU"/>
        </w:rPr>
        <w:t>welcome@cim-mia.com</w:t>
      </w:r>
      <w:r>
        <w:rPr/>
        <w:fldChar w:fldCharType="end" w:fldLock="0"/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  <w:rPr>
          <w:b w:val="1"/>
          <w:bCs w:val="1"/>
        </w:rPr>
      </w:pPr>
      <w:r>
        <w:rPr>
          <w:b w:val="1"/>
          <w:bCs w:val="1"/>
          <w:rtl w:val="0"/>
          <w:lang w:val="ru-RU"/>
        </w:rPr>
        <w:t>Реквизиты банка</w:t>
      </w:r>
    </w:p>
    <w:p>
      <w:pPr>
        <w:pStyle w:val="Normal.0"/>
        <w:spacing w:after="0" w:line="240" w:lineRule="auto"/>
        <w:jc w:val="both"/>
      </w:pPr>
      <w:r>
        <w:rPr>
          <w:u w:val="single"/>
          <w:rtl w:val="0"/>
          <w:lang w:val="ru-RU"/>
        </w:rPr>
        <w:t>USD</w:t>
      </w:r>
      <w:r>
        <w:rPr>
          <w:rtl w:val="0"/>
          <w:lang w:val="ru-RU"/>
        </w:rPr>
        <w:t xml:space="preserve">: PREMIER CONSULTING LIMITED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JSC CB "PRIVATBANK",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1D HRUSHEVSKOHO STR.,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KYIV, 01001, UKRAINE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IBAN UA973052990000026004005041449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SWIFT code PBANUA2X</w:t>
      </w:r>
    </w:p>
    <w:p>
      <w:pPr>
        <w:pStyle w:val="Normal.0"/>
        <w:spacing w:after="0" w:line="240" w:lineRule="auto"/>
        <w:jc w:val="both"/>
      </w:pPr>
    </w:p>
    <w:p>
      <w:pPr>
        <w:pStyle w:val="Normal.0"/>
        <w:spacing w:after="0" w:line="240" w:lineRule="auto"/>
        <w:jc w:val="both"/>
      </w:pPr>
      <w:r>
        <w:rPr>
          <w:u w:val="single"/>
          <w:rtl w:val="0"/>
          <w:lang w:val="ru-RU"/>
        </w:rPr>
        <w:t>GBP</w:t>
      </w:r>
      <w:r>
        <w:rPr>
          <w:rtl w:val="0"/>
          <w:lang w:val="ru-RU"/>
        </w:rPr>
        <w:t xml:space="preserve">: PREMIER CONSULTING LIMITED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JSC CB "PRIVATBANK",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1D HRUSHEVSKOHO STR.,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KYIV, 01001, UKRAINE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 xml:space="preserve">IBAN UA513052990000026006005026398 </w:t>
      </w:r>
    </w:p>
    <w:p>
      <w:pPr>
        <w:pStyle w:val="Normal.0"/>
        <w:spacing w:after="0" w:line="240" w:lineRule="auto"/>
        <w:jc w:val="both"/>
      </w:pPr>
      <w:r>
        <w:rPr>
          <w:rtl w:val="0"/>
          <w:lang w:val="ru-RU"/>
        </w:rPr>
        <w:t>SWIFT code PBANUA2X</w:t>
      </w:r>
      <w:r/>
    </w:p>
    <w:sectPr>
      <w:headerReference w:type="default" r:id="rId4"/>
      <w:footerReference w:type="default" r:id="rId5"/>
      <w:pgSz w:w="11900" w:h="16840" w:orient="portrait"/>
      <w:pgMar w:top="1134" w:right="850" w:bottom="1134" w:left="1701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и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Колонтитули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українська" w:val="‘“(〔[{〈《「『【⦅〘〖«〝︵︷︹︻︽︿﹁﹃﹇﹙﹛﹝｢"/>
  <w:noLineBreaksBefore w:lang="українська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Колонтитули">
    <w:name w:val="Колонтитули"/>
    <w:next w:val="Колонтитули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Calibri" w:cs="Arial Unicode MS" w:hAnsi="Calibri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paragraph" w:styleId="Normal (Web)">
    <w:name w:val="Normal (Web)"/>
    <w:next w:val="Normal (Web)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00" w:after="100" w:line="240" w:lineRule="auto"/>
      <w:ind w:left="0" w:right="0" w:firstLine="0"/>
      <w:jc w:val="left"/>
      <w:outlineLvl w:val="9"/>
    </w:pPr>
    <w:rPr>
      <w:rFonts w:ascii="Times New Roman" w:cs="Arial Unicode MS" w:hAnsi="Times New Roman" w:eastAsia="Arial Unicode MS" w:hint="default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ru-RU"/>
      <w14:textFill>
        <w14:solidFill>
          <w14:srgbClr w14:val="000000"/>
        </w14:solidFill>
      </w14:textFill>
    </w:rPr>
  </w:style>
  <w:style w:type="character" w:styleId="Hyperlink.0">
    <w:name w:val="Hyperlink.0"/>
    <w:basedOn w:val="Hyperlink"/>
    <w:next w:val="Hyperlink.0"/>
    <w:rPr>
      <w:outline w:val="0"/>
      <w:color w:val="0563c1"/>
      <w:u w:val="single" w:color="0563c1"/>
      <w14:textFill>
        <w14:solidFill>
          <w14:srgbClr w14:val="0563C1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Тема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Тема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Тема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